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A" w:rsidRPr="00BC16F5" w:rsidRDefault="00E50D2A" w:rsidP="00BC16F5">
      <w:r>
        <w:t xml:space="preserve">                                                                                     </w:t>
      </w:r>
      <w:r w:rsidRPr="008B632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5" o:title="" gain="192753f" blacklevel="-5898f"/>
          </v:shape>
        </w:pict>
      </w:r>
    </w:p>
    <w:p w:rsidR="00E50D2A" w:rsidRDefault="00E50D2A" w:rsidP="00BC16F5"/>
    <w:p w:rsidR="00E50D2A" w:rsidRDefault="00E50D2A" w:rsidP="00BC16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 В</w:t>
      </w:r>
      <w:r w:rsidRPr="00102CAF">
        <w:rPr>
          <w:b/>
          <w:bCs/>
          <w:sz w:val="28"/>
          <w:szCs w:val="28"/>
        </w:rPr>
        <w:t>ОЛГОГРАДСКАЯ ОБЛАСТЬ</w:t>
      </w:r>
    </w:p>
    <w:p w:rsidR="00E50D2A" w:rsidRDefault="00E50D2A" w:rsidP="00880651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32"/>
          <w:szCs w:val="32"/>
        </w:rPr>
        <w:t>ОКТЯБРЬСКАЯ РАЙОННАЯ ДУМА</w:t>
      </w:r>
    </w:p>
    <w:p w:rsidR="00E50D2A" w:rsidRDefault="00E50D2A" w:rsidP="00880651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28"/>
          <w:szCs w:val="28"/>
        </w:rPr>
        <w:t>ОКТЯБРЬСКОГО МУНИЦИПАЛЬНОГО РАЙОНА</w:t>
      </w:r>
    </w:p>
    <w:p w:rsidR="00E50D2A" w:rsidRDefault="00E50D2A" w:rsidP="008806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E50D2A" w:rsidRDefault="00E50D2A" w:rsidP="00880651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:rsidR="00E50D2A" w:rsidRDefault="00E50D2A" w:rsidP="00BC16F5">
      <w:pPr>
        <w:jc w:val="center"/>
        <w:rPr>
          <w:b/>
          <w:bCs/>
          <w:sz w:val="32"/>
          <w:szCs w:val="32"/>
        </w:rPr>
      </w:pPr>
    </w:p>
    <w:p w:rsidR="00E50D2A" w:rsidRDefault="00E50D2A" w:rsidP="001944A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«31» октября 2019 года</w:t>
      </w:r>
      <w:r w:rsidRPr="00102CA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№ 2-6/9</w:t>
      </w:r>
    </w:p>
    <w:p w:rsidR="00E50D2A" w:rsidRPr="00BC16F5" w:rsidRDefault="00E50D2A" w:rsidP="00BC16F5">
      <w:pPr>
        <w:ind w:left="540" w:hanging="540"/>
        <w:jc w:val="both"/>
        <w:rPr>
          <w:sz w:val="28"/>
          <w:szCs w:val="28"/>
        </w:rPr>
      </w:pPr>
    </w:p>
    <w:p w:rsidR="00E50D2A" w:rsidRPr="00BC16F5" w:rsidRDefault="00E50D2A" w:rsidP="001944A3">
      <w:pPr>
        <w:jc w:val="both"/>
        <w:rPr>
          <w:sz w:val="28"/>
          <w:szCs w:val="28"/>
        </w:rPr>
      </w:pPr>
      <w:r w:rsidRPr="00BC16F5">
        <w:rPr>
          <w:sz w:val="28"/>
          <w:szCs w:val="28"/>
        </w:rPr>
        <w:t>О внесении изменений в</w:t>
      </w:r>
    </w:p>
    <w:p w:rsidR="00E50D2A" w:rsidRPr="00BC16F5" w:rsidRDefault="00E50D2A" w:rsidP="001944A3">
      <w:pPr>
        <w:jc w:val="both"/>
        <w:rPr>
          <w:sz w:val="28"/>
          <w:szCs w:val="28"/>
        </w:rPr>
      </w:pPr>
      <w:r w:rsidRPr="00BC16F5">
        <w:rPr>
          <w:sz w:val="28"/>
          <w:szCs w:val="28"/>
        </w:rPr>
        <w:t xml:space="preserve">Правила землепользования и застройки </w:t>
      </w:r>
    </w:p>
    <w:p w:rsidR="00E50D2A" w:rsidRPr="00BC16F5" w:rsidRDefault="00E50D2A" w:rsidP="001944A3">
      <w:pPr>
        <w:jc w:val="both"/>
        <w:rPr>
          <w:sz w:val="28"/>
          <w:szCs w:val="28"/>
        </w:rPr>
      </w:pPr>
      <w:r w:rsidRPr="00BC16F5">
        <w:rPr>
          <w:sz w:val="28"/>
          <w:szCs w:val="28"/>
        </w:rPr>
        <w:t>Громославского сельского поселения Октябрьского</w:t>
      </w:r>
    </w:p>
    <w:p w:rsidR="00E50D2A" w:rsidRPr="00BC16F5" w:rsidRDefault="00E50D2A" w:rsidP="001944A3">
      <w:pPr>
        <w:jc w:val="both"/>
        <w:rPr>
          <w:sz w:val="28"/>
          <w:szCs w:val="28"/>
        </w:rPr>
      </w:pPr>
      <w:r w:rsidRPr="00BC16F5">
        <w:rPr>
          <w:sz w:val="28"/>
          <w:szCs w:val="28"/>
        </w:rPr>
        <w:t>муниципального района Волгоградской области</w:t>
      </w:r>
    </w:p>
    <w:p w:rsidR="00E50D2A" w:rsidRPr="00BC16F5" w:rsidRDefault="00E50D2A" w:rsidP="001944A3">
      <w:pPr>
        <w:jc w:val="both"/>
        <w:rPr>
          <w:sz w:val="28"/>
          <w:szCs w:val="28"/>
        </w:rPr>
      </w:pPr>
    </w:p>
    <w:p w:rsidR="00E50D2A" w:rsidRPr="00BC16F5" w:rsidRDefault="00E50D2A" w:rsidP="001944A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целях обеспечения градостроительной, инвестиционной и иной хозяйственной деятельности на территории Октябрьского муниципального района Волгоградской области, в соответствии  31, 32, 33 Градостроительного кодекса Российской Федерации, Федеральным законом от 06.10.2003 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en-US"/>
        </w:rPr>
        <w:t>N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Волгоградской области от 10.07.2015 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 w:eastAsia="en-US"/>
        </w:rPr>
        <w:t>N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110-ОД «О внесении изменений в Закон Волгоградской области от 28.11.2014 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№ 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156-ОД «О закреплении отдельных вопросов местного значения за сельскими поселениями </w:t>
      </w:r>
      <w:r w:rsidRPr="00BC16F5">
        <w:rPr>
          <w:rFonts w:ascii="Times New Roman" w:hAnsi="Times New Roman" w:cs="Times New Roman"/>
          <w:b w:val="0"/>
          <w:bCs w:val="0"/>
          <w:smallCaps/>
          <w:color w:val="000000"/>
          <w:sz w:val="28"/>
          <w:szCs w:val="28"/>
        </w:rPr>
        <w:t xml:space="preserve">в 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Волгоградской области», постановлением главы администрации Октябрьского муниципального района Волгоградской области от 15.05.2019 №236 «О подготовке проекта о внесении изменений в Правила землепользования и застройки Громославского сельского поселения Октябрьского муниципального района Волгоградской области», протоколом публичных слушаний от 15.10.2019 </w:t>
      </w:r>
      <w:r w:rsidRPr="00BC16F5">
        <w:rPr>
          <w:rFonts w:ascii="Times New Roman" w:hAnsi="Times New Roman" w:cs="Times New Roman"/>
          <w:b w:val="0"/>
          <w:bCs w:val="0"/>
          <w:sz w:val="28"/>
          <w:szCs w:val="28"/>
        </w:rPr>
        <w:t>и заключением о результатах публичных слушаний от 15.10.2019 руководствуясь Уставом Октябрьского муниципального района,</w:t>
      </w:r>
      <w:r w:rsidRPr="00BC16F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Октябрьская районная Дума</w:t>
      </w:r>
    </w:p>
    <w:p w:rsidR="00E50D2A" w:rsidRPr="00BC16F5" w:rsidRDefault="00E50D2A" w:rsidP="001944A3">
      <w:pPr>
        <w:ind w:firstLine="708"/>
        <w:jc w:val="both"/>
        <w:rPr>
          <w:sz w:val="28"/>
          <w:szCs w:val="28"/>
        </w:rPr>
      </w:pPr>
    </w:p>
    <w:p w:rsidR="00E50D2A" w:rsidRPr="00BC16F5" w:rsidRDefault="00E50D2A" w:rsidP="00880651">
      <w:pPr>
        <w:ind w:firstLine="708"/>
        <w:jc w:val="center"/>
        <w:rPr>
          <w:sz w:val="28"/>
          <w:szCs w:val="28"/>
        </w:rPr>
      </w:pPr>
      <w:r w:rsidRPr="00BC16F5">
        <w:rPr>
          <w:sz w:val="28"/>
          <w:szCs w:val="28"/>
        </w:rPr>
        <w:t>РЕШИЛА:</w:t>
      </w:r>
    </w:p>
    <w:p w:rsidR="00E50D2A" w:rsidRPr="00BC16F5" w:rsidRDefault="00E50D2A" w:rsidP="00194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6F5">
        <w:rPr>
          <w:color w:val="000000"/>
          <w:sz w:val="28"/>
          <w:szCs w:val="28"/>
        </w:rPr>
        <w:t xml:space="preserve">Правила </w:t>
      </w:r>
      <w:r w:rsidRPr="00BC16F5">
        <w:rPr>
          <w:sz w:val="28"/>
          <w:szCs w:val="28"/>
        </w:rPr>
        <w:t>землепользования и застройки Громославского сельского поселения Октябрьского муниципального района Волгоградской области, утвержденные решением Совета народных депутатов Громославского сельского поселения  Октябрьского муниципального района Волгоградской области от   19.12.2012 г. № 47-2/133</w:t>
      </w:r>
      <w:bookmarkStart w:id="0" w:name="_GoBack"/>
      <w:bookmarkEnd w:id="0"/>
      <w:r w:rsidRPr="00BC16F5">
        <w:rPr>
          <w:sz w:val="28"/>
          <w:szCs w:val="28"/>
        </w:rPr>
        <w:t xml:space="preserve"> утвердить в новой редакции согласно приложению.</w:t>
      </w:r>
      <w:r w:rsidRPr="00BC16F5">
        <w:rPr>
          <w:color w:val="000000"/>
          <w:sz w:val="28"/>
          <w:szCs w:val="28"/>
        </w:rPr>
        <w:t xml:space="preserve"> </w:t>
      </w:r>
    </w:p>
    <w:p w:rsidR="00E50D2A" w:rsidRPr="00BC16F5" w:rsidRDefault="00E50D2A" w:rsidP="001944A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6F5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E50D2A" w:rsidRPr="00BC16F5" w:rsidRDefault="00E50D2A" w:rsidP="00880651">
      <w:pPr>
        <w:jc w:val="both"/>
        <w:rPr>
          <w:sz w:val="28"/>
          <w:szCs w:val="28"/>
        </w:rPr>
      </w:pPr>
    </w:p>
    <w:p w:rsidR="00E50D2A" w:rsidRDefault="00E50D2A" w:rsidP="001944A3">
      <w:pPr>
        <w:jc w:val="both"/>
        <w:rPr>
          <w:sz w:val="28"/>
          <w:szCs w:val="28"/>
        </w:rPr>
      </w:pPr>
    </w:p>
    <w:p w:rsidR="00E50D2A" w:rsidRPr="00BC16F5" w:rsidRDefault="00E50D2A" w:rsidP="001944A3">
      <w:pPr>
        <w:jc w:val="both"/>
        <w:rPr>
          <w:sz w:val="28"/>
          <w:szCs w:val="28"/>
        </w:rPr>
      </w:pPr>
      <w:r w:rsidRPr="00BC16F5">
        <w:rPr>
          <w:sz w:val="28"/>
          <w:szCs w:val="28"/>
        </w:rPr>
        <w:t xml:space="preserve">Глава Октябрьского    </w:t>
      </w:r>
    </w:p>
    <w:p w:rsidR="00E50D2A" w:rsidRPr="00BC16F5" w:rsidRDefault="00E50D2A" w:rsidP="00BC16F5">
      <w:pPr>
        <w:ind w:left="540" w:hanging="540"/>
        <w:jc w:val="both"/>
        <w:rPr>
          <w:sz w:val="28"/>
          <w:szCs w:val="28"/>
        </w:rPr>
      </w:pPr>
      <w:r w:rsidRPr="00BC16F5">
        <w:rPr>
          <w:sz w:val="28"/>
          <w:szCs w:val="28"/>
        </w:rPr>
        <w:t xml:space="preserve">муниципального района                                                                   С.Е.Ерков </w:t>
      </w:r>
    </w:p>
    <w:p w:rsidR="00E50D2A" w:rsidRDefault="00E50D2A" w:rsidP="001944A3">
      <w:pPr>
        <w:jc w:val="right"/>
        <w:rPr>
          <w:color w:val="000000"/>
          <w:sz w:val="28"/>
          <w:szCs w:val="28"/>
        </w:rPr>
      </w:pPr>
    </w:p>
    <w:p w:rsidR="00E50D2A" w:rsidRDefault="00E50D2A" w:rsidP="001944A3">
      <w:pPr>
        <w:jc w:val="right"/>
        <w:rPr>
          <w:color w:val="000000"/>
          <w:sz w:val="28"/>
          <w:szCs w:val="28"/>
        </w:rPr>
      </w:pPr>
    </w:p>
    <w:p w:rsidR="00E50D2A" w:rsidRDefault="00E50D2A" w:rsidP="001944A3">
      <w:pPr>
        <w:jc w:val="right"/>
        <w:rPr>
          <w:color w:val="000000"/>
          <w:sz w:val="28"/>
          <w:szCs w:val="28"/>
        </w:rPr>
      </w:pPr>
    </w:p>
    <w:p w:rsidR="00E50D2A" w:rsidRPr="00BC16F5" w:rsidRDefault="00E50D2A" w:rsidP="001944A3">
      <w:pPr>
        <w:jc w:val="right"/>
        <w:rPr>
          <w:color w:val="000000"/>
          <w:sz w:val="28"/>
          <w:szCs w:val="28"/>
        </w:rPr>
      </w:pPr>
      <w:r w:rsidRPr="00BC16F5">
        <w:rPr>
          <w:color w:val="000000"/>
          <w:sz w:val="28"/>
          <w:szCs w:val="28"/>
        </w:rPr>
        <w:t>Приложение</w:t>
      </w:r>
    </w:p>
    <w:p w:rsidR="00E50D2A" w:rsidRPr="00BC16F5" w:rsidRDefault="00E50D2A" w:rsidP="001944A3">
      <w:pPr>
        <w:jc w:val="right"/>
        <w:rPr>
          <w:color w:val="000000"/>
          <w:sz w:val="28"/>
          <w:szCs w:val="28"/>
        </w:rPr>
      </w:pPr>
      <w:r w:rsidRPr="00BC16F5">
        <w:rPr>
          <w:color w:val="000000"/>
          <w:sz w:val="28"/>
          <w:szCs w:val="28"/>
        </w:rPr>
        <w:t xml:space="preserve"> к решению Думы</w:t>
      </w:r>
    </w:p>
    <w:p w:rsidR="00E50D2A" w:rsidRPr="00BC16F5" w:rsidRDefault="00E50D2A" w:rsidP="001944A3">
      <w:pPr>
        <w:jc w:val="right"/>
        <w:rPr>
          <w:color w:val="000000"/>
          <w:sz w:val="28"/>
          <w:szCs w:val="28"/>
        </w:rPr>
      </w:pPr>
      <w:r w:rsidRPr="00BC16F5">
        <w:rPr>
          <w:color w:val="000000"/>
          <w:sz w:val="28"/>
          <w:szCs w:val="28"/>
        </w:rPr>
        <w:t>Октябрьского муниципального района</w:t>
      </w:r>
    </w:p>
    <w:p w:rsidR="00E50D2A" w:rsidRPr="00BC16F5" w:rsidRDefault="00E50D2A" w:rsidP="001944A3">
      <w:pPr>
        <w:jc w:val="right"/>
        <w:rPr>
          <w:color w:val="000000"/>
          <w:sz w:val="28"/>
          <w:szCs w:val="28"/>
        </w:rPr>
      </w:pPr>
      <w:r w:rsidRPr="00BC16F5">
        <w:rPr>
          <w:color w:val="000000"/>
          <w:sz w:val="28"/>
          <w:szCs w:val="28"/>
        </w:rPr>
        <w:t xml:space="preserve">Волгоградской области </w:t>
      </w:r>
    </w:p>
    <w:p w:rsidR="00E50D2A" w:rsidRPr="00BC16F5" w:rsidRDefault="00E50D2A" w:rsidP="001944A3">
      <w:pPr>
        <w:jc w:val="right"/>
        <w:rPr>
          <w:color w:val="000000"/>
          <w:sz w:val="28"/>
          <w:szCs w:val="28"/>
        </w:rPr>
      </w:pPr>
      <w:r w:rsidRPr="00BC16F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«31»октября 2019г.  №2-6/9</w:t>
      </w:r>
    </w:p>
    <w:p w:rsidR="00E50D2A" w:rsidRPr="00BC16F5" w:rsidRDefault="00E50D2A" w:rsidP="001944A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50D2A" w:rsidRPr="00BC16F5" w:rsidRDefault="00E50D2A" w:rsidP="001944A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50D2A" w:rsidRPr="00BC16F5" w:rsidRDefault="00E50D2A" w:rsidP="001944A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50D2A" w:rsidRPr="00BC16F5" w:rsidRDefault="00E50D2A" w:rsidP="001944A3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50D2A" w:rsidRPr="00BC16F5" w:rsidRDefault="00E50D2A" w:rsidP="001944A3">
      <w:pPr>
        <w:pStyle w:val="1"/>
        <w:ind w:left="0"/>
        <w:jc w:val="both"/>
        <w:rPr>
          <w:sz w:val="28"/>
          <w:szCs w:val="28"/>
        </w:rPr>
      </w:pPr>
    </w:p>
    <w:p w:rsidR="00E50D2A" w:rsidRPr="00BC16F5" w:rsidRDefault="00E50D2A" w:rsidP="001944A3">
      <w:pPr>
        <w:pStyle w:val="1"/>
        <w:ind w:left="0"/>
        <w:jc w:val="both"/>
        <w:rPr>
          <w:sz w:val="28"/>
          <w:szCs w:val="28"/>
        </w:rPr>
      </w:pPr>
    </w:p>
    <w:p w:rsidR="00E50D2A" w:rsidRPr="00BC16F5" w:rsidRDefault="00E50D2A" w:rsidP="001944A3">
      <w:pPr>
        <w:pStyle w:val="1"/>
        <w:ind w:left="0"/>
        <w:jc w:val="both"/>
        <w:rPr>
          <w:sz w:val="28"/>
          <w:szCs w:val="28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Pr="009E5596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Default="00E50D2A" w:rsidP="001944A3">
      <w:pPr>
        <w:pStyle w:val="1"/>
        <w:ind w:left="0"/>
        <w:jc w:val="both"/>
        <w:rPr>
          <w:sz w:val="24"/>
          <w:szCs w:val="24"/>
        </w:rPr>
      </w:pPr>
    </w:p>
    <w:p w:rsidR="00E50D2A" w:rsidRDefault="00E50D2A"/>
    <w:sectPr w:rsidR="00E50D2A" w:rsidSect="00BC16F5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5FA4"/>
    <w:multiLevelType w:val="hybridMultilevel"/>
    <w:tmpl w:val="CFE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078"/>
    <w:rsid w:val="000147E0"/>
    <w:rsid w:val="000179AE"/>
    <w:rsid w:val="000214E1"/>
    <w:rsid w:val="00102CAF"/>
    <w:rsid w:val="00120B42"/>
    <w:rsid w:val="00136FBB"/>
    <w:rsid w:val="001927DA"/>
    <w:rsid w:val="001944A3"/>
    <w:rsid w:val="002938FC"/>
    <w:rsid w:val="004E22DB"/>
    <w:rsid w:val="005B7D49"/>
    <w:rsid w:val="006E26C1"/>
    <w:rsid w:val="007F13F2"/>
    <w:rsid w:val="00880651"/>
    <w:rsid w:val="008B6327"/>
    <w:rsid w:val="0095320F"/>
    <w:rsid w:val="009E5596"/>
    <w:rsid w:val="00AA53A8"/>
    <w:rsid w:val="00AE4078"/>
    <w:rsid w:val="00BC16F5"/>
    <w:rsid w:val="00C66B29"/>
    <w:rsid w:val="00CB0F7D"/>
    <w:rsid w:val="00D24968"/>
    <w:rsid w:val="00E50D2A"/>
    <w:rsid w:val="00EC1D2F"/>
    <w:rsid w:val="00F15B63"/>
    <w:rsid w:val="00F40326"/>
    <w:rsid w:val="00F47B29"/>
    <w:rsid w:val="00F77F23"/>
    <w:rsid w:val="00F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A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944A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1944A3"/>
    <w:pPr>
      <w:ind w:left="720"/>
    </w:pPr>
  </w:style>
  <w:style w:type="paragraph" w:customStyle="1" w:styleId="1">
    <w:name w:val="Абзац списка1"/>
    <w:basedOn w:val="Normal"/>
    <w:uiPriority w:val="99"/>
    <w:rsid w:val="001944A3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19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4A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16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Елена Геннадьевна</dc:creator>
  <cp:keywords/>
  <dc:description/>
  <cp:lastModifiedBy>ПК1</cp:lastModifiedBy>
  <cp:revision>17</cp:revision>
  <cp:lastPrinted>2019-10-21T06:02:00Z</cp:lastPrinted>
  <dcterms:created xsi:type="dcterms:W3CDTF">2019-04-17T13:48:00Z</dcterms:created>
  <dcterms:modified xsi:type="dcterms:W3CDTF">2019-11-05T04:18:00Z</dcterms:modified>
</cp:coreProperties>
</file>